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5A5A5A" w:themeColor="text1" w:themeTint="A5"/>
  <w:body>
    <w:p w:rsidR="00204B04" w:rsidRPr="00CD22E7" w:rsidRDefault="00CF325B" w:rsidP="00CF325B">
      <w:pPr>
        <w:jc w:val="center"/>
        <w:rPr>
          <w:rFonts w:ascii="Cambria" w:hAnsi="Cambria"/>
          <w:b/>
          <w:color w:val="FFFF00"/>
          <w:sz w:val="36"/>
          <w:szCs w:val="36"/>
        </w:rPr>
      </w:pPr>
      <w:r w:rsidRPr="00CD22E7">
        <w:rPr>
          <w:rFonts w:ascii="Cambria" w:hAnsi="Cambria"/>
          <w:b/>
          <w:color w:val="FFFF00"/>
          <w:sz w:val="36"/>
          <w:szCs w:val="36"/>
        </w:rPr>
        <w:t>If you only attend one training event for 2018, this is the one!</w:t>
      </w:r>
    </w:p>
    <w:p w:rsidR="00CF325B" w:rsidRDefault="00CF325B" w:rsidP="00CF325B">
      <w:pPr>
        <w:jc w:val="center"/>
        <w:rPr>
          <w:b/>
          <w:color w:val="002060"/>
          <w:sz w:val="36"/>
          <w:szCs w:val="36"/>
        </w:rPr>
      </w:pPr>
    </w:p>
    <w:p w:rsidR="00CF325B" w:rsidRDefault="00CF325B" w:rsidP="00CD22E7">
      <w:pPr>
        <w:rPr>
          <w:b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</w:rPr>
        <w:drawing>
          <wp:inline distT="0" distB="0" distL="0" distR="0">
            <wp:extent cx="2575560" cy="1569720"/>
            <wp:effectExtent l="0" t="0" r="0" b="0"/>
            <wp:docPr id="1" name="Picture 1" descr="A close up of a black background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ear People Skilz H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2E7">
        <w:rPr>
          <w:b/>
          <w:noProof/>
          <w:color w:val="002060"/>
          <w:sz w:val="36"/>
          <w:szCs w:val="36"/>
        </w:rPr>
        <w:drawing>
          <wp:inline distT="0" distB="0" distL="0" distR="0">
            <wp:extent cx="1091199" cy="1295400"/>
            <wp:effectExtent l="0" t="0" r="0" b="0"/>
            <wp:docPr id="2" name="Picture 2" descr="A person wearing a suit and ti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81MJsxgOyC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56" cy="131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2E7">
        <w:rPr>
          <w:b/>
          <w:color w:val="002060"/>
          <w:sz w:val="36"/>
          <w:szCs w:val="36"/>
        </w:rPr>
        <w:t xml:space="preserve">              </w:t>
      </w:r>
      <w:r w:rsidR="00CD22E7">
        <w:rPr>
          <w:b/>
          <w:noProof/>
          <w:color w:val="002060"/>
          <w:sz w:val="36"/>
          <w:szCs w:val="36"/>
        </w:rPr>
        <w:drawing>
          <wp:inline distT="0" distB="0" distL="0" distR="0">
            <wp:extent cx="1348740" cy="904240"/>
            <wp:effectExtent l="0" t="0" r="3810" b="0"/>
            <wp:docPr id="3" name="Picture 3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c05937489_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25B" w:rsidRPr="00CD22E7" w:rsidRDefault="00CF325B" w:rsidP="00CF325B">
      <w:pPr>
        <w:jc w:val="center"/>
        <w:rPr>
          <w:b/>
          <w:color w:val="00B0F0"/>
          <w:sz w:val="44"/>
          <w:szCs w:val="44"/>
        </w:rPr>
      </w:pPr>
      <w:r w:rsidRPr="00CD22E7">
        <w:rPr>
          <w:b/>
          <w:color w:val="00B0F0"/>
          <w:sz w:val="44"/>
          <w:szCs w:val="44"/>
        </w:rPr>
        <w:t>Body Language and Nonverbal Communication for Business Professionals</w:t>
      </w:r>
      <w:r w:rsidR="00414398" w:rsidRPr="00CD22E7">
        <w:rPr>
          <w:b/>
          <w:color w:val="00B0F0"/>
          <w:sz w:val="44"/>
          <w:szCs w:val="44"/>
        </w:rPr>
        <w:t xml:space="preserve"> Seminar</w:t>
      </w:r>
    </w:p>
    <w:p w:rsidR="00CF325B" w:rsidRDefault="00CF325B" w:rsidP="00CE44BD">
      <w:pPr>
        <w:jc w:val="center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>The quintessential professional development course for individuals who want to increase their ability to connect and develop rapport with people.</w:t>
      </w:r>
    </w:p>
    <w:p w:rsidR="00CF325B" w:rsidRPr="00415970" w:rsidRDefault="00CF325B" w:rsidP="00CE44BD">
      <w:pPr>
        <w:jc w:val="center"/>
        <w:rPr>
          <w:rFonts w:ascii="Lucida Calligraphy" w:hAnsi="Lucida Calligraphy"/>
          <w:b/>
          <w:color w:val="F2F2F2" w:themeColor="background1" w:themeShade="F2"/>
          <w:sz w:val="28"/>
          <w:szCs w:val="28"/>
        </w:rPr>
      </w:pPr>
      <w:r w:rsidRPr="00415970">
        <w:rPr>
          <w:rFonts w:ascii="Lucida Calligraphy" w:hAnsi="Lucida Calligraphy"/>
          <w:b/>
          <w:color w:val="FFFFFF" w:themeColor="background1"/>
          <w:sz w:val="28"/>
          <w:szCs w:val="28"/>
        </w:rPr>
        <w:t>“</w:t>
      </w:r>
      <w:r w:rsidRPr="00415970">
        <w:rPr>
          <w:rFonts w:ascii="Lucida Calligraphy" w:hAnsi="Lucida Calligraphy"/>
          <w:b/>
          <w:i/>
          <w:color w:val="FFFFFF" w:themeColor="background1"/>
          <w:sz w:val="28"/>
          <w:szCs w:val="28"/>
        </w:rPr>
        <w:t xml:space="preserve">The best crash course in body language on the market </w:t>
      </w:r>
      <w:r w:rsidRPr="00415970">
        <w:rPr>
          <w:rFonts w:ascii="Lucida Calligraphy" w:hAnsi="Lucida Calligraphy"/>
          <w:b/>
          <w:i/>
          <w:color w:val="F2F2F2" w:themeColor="background1" w:themeShade="F2"/>
          <w:sz w:val="28"/>
          <w:szCs w:val="28"/>
        </w:rPr>
        <w:t>today</w:t>
      </w:r>
      <w:r w:rsidRPr="00415970">
        <w:rPr>
          <w:rFonts w:ascii="Lucida Calligraphy" w:hAnsi="Lucida Calligraphy"/>
          <w:b/>
          <w:color w:val="F2F2F2" w:themeColor="background1" w:themeShade="F2"/>
          <w:sz w:val="28"/>
          <w:szCs w:val="28"/>
        </w:rPr>
        <w:t>”</w:t>
      </w:r>
      <w:r w:rsidR="00414398" w:rsidRPr="00415970">
        <w:rPr>
          <w:rFonts w:ascii="Lucida Calligraphy" w:hAnsi="Lucida Calligraphy"/>
          <w:b/>
          <w:color w:val="F2F2F2" w:themeColor="background1" w:themeShade="F2"/>
          <w:sz w:val="28"/>
          <w:szCs w:val="28"/>
        </w:rPr>
        <w:t>.</w:t>
      </w:r>
    </w:p>
    <w:p w:rsidR="00414398" w:rsidRPr="00415970" w:rsidRDefault="00414398" w:rsidP="00CE44BD">
      <w:pPr>
        <w:jc w:val="center"/>
        <w:rPr>
          <w:rFonts w:ascii="Lucida Calligraphy" w:hAnsi="Lucida Calligraphy"/>
          <w:b/>
          <w:color w:val="00B0F0"/>
          <w:sz w:val="28"/>
          <w:szCs w:val="28"/>
        </w:rPr>
      </w:pPr>
      <w:r w:rsidRPr="00415970">
        <w:rPr>
          <w:rFonts w:ascii="Lucida Calligraphy" w:hAnsi="Lucida Calligraphy"/>
          <w:b/>
          <w:color w:val="00B0F0"/>
          <w:sz w:val="28"/>
          <w:szCs w:val="28"/>
        </w:rPr>
        <w:t>“</w:t>
      </w:r>
      <w:r w:rsidRPr="00415970">
        <w:rPr>
          <w:rFonts w:ascii="Lucida Calligraphy" w:hAnsi="Lucida Calligraphy"/>
          <w:b/>
          <w:i/>
          <w:color w:val="00B0F0"/>
          <w:sz w:val="28"/>
          <w:szCs w:val="28"/>
        </w:rPr>
        <w:t>I can’t believe how much I learned, and how relevant and powerful nonverbal communication is in business. My eyes were opened</w:t>
      </w:r>
      <w:r w:rsidRPr="00415970">
        <w:rPr>
          <w:rFonts w:ascii="Lucida Calligraphy" w:hAnsi="Lucida Calligraphy"/>
          <w:b/>
          <w:color w:val="00B0F0"/>
          <w:sz w:val="28"/>
          <w:szCs w:val="28"/>
        </w:rPr>
        <w:t>.”</w:t>
      </w:r>
    </w:p>
    <w:p w:rsidR="00414398" w:rsidRPr="00415970" w:rsidRDefault="00414398" w:rsidP="00CE44BD">
      <w:pPr>
        <w:jc w:val="center"/>
        <w:rPr>
          <w:rFonts w:ascii="Lucida Calligraphy" w:hAnsi="Lucida Calligraphy" w:cstheme="majorHAnsi"/>
          <w:b/>
          <w:color w:val="FFFFFF" w:themeColor="background1"/>
          <w:sz w:val="28"/>
          <w:szCs w:val="28"/>
        </w:rPr>
      </w:pPr>
      <w:r w:rsidRPr="00415970">
        <w:rPr>
          <w:rFonts w:ascii="Lucida Calligraphy" w:hAnsi="Lucida Calligraphy" w:cstheme="majorHAnsi"/>
          <w:b/>
          <w:color w:val="F2F2F2" w:themeColor="background1" w:themeShade="F2"/>
          <w:sz w:val="28"/>
          <w:szCs w:val="28"/>
        </w:rPr>
        <w:t>“</w:t>
      </w:r>
      <w:r w:rsidRPr="00415970">
        <w:rPr>
          <w:rFonts w:ascii="Lucida Calligraphy" w:hAnsi="Lucida Calligraphy" w:cstheme="majorHAnsi"/>
          <w:b/>
          <w:color w:val="FFFFFF" w:themeColor="background1"/>
          <w:sz w:val="28"/>
          <w:szCs w:val="28"/>
        </w:rPr>
        <w:t>Terry Beckstrom delivers a dynamic information packed training course that will keep you on the edge of your seat.”</w:t>
      </w:r>
    </w:p>
    <w:p w:rsidR="00414398" w:rsidRDefault="00414398" w:rsidP="00CE44BD">
      <w:pPr>
        <w:jc w:val="center"/>
        <w:rPr>
          <w:rFonts w:cstheme="minorHAnsi"/>
          <w:b/>
          <w:color w:val="FFFF00"/>
          <w:sz w:val="36"/>
          <w:szCs w:val="36"/>
        </w:rPr>
      </w:pPr>
      <w:r w:rsidRPr="00415970">
        <w:rPr>
          <w:rFonts w:cstheme="minorHAnsi"/>
          <w:b/>
          <w:color w:val="FFFF00"/>
          <w:sz w:val="36"/>
          <w:szCs w:val="36"/>
        </w:rPr>
        <w:t xml:space="preserve">Wednesday January 31, 2018 at the Raleigh Convention Center in </w:t>
      </w:r>
      <w:bookmarkStart w:id="0" w:name="_GoBack"/>
      <w:bookmarkEnd w:id="0"/>
      <w:r w:rsidRPr="00415970">
        <w:rPr>
          <w:rFonts w:cstheme="minorHAnsi"/>
          <w:b/>
          <w:color w:val="FFFF00"/>
          <w:sz w:val="32"/>
          <w:szCs w:val="32"/>
        </w:rPr>
        <w:t>Raleigh, N.C.</w:t>
      </w:r>
    </w:p>
    <w:p w:rsidR="00415970" w:rsidRPr="00415970" w:rsidRDefault="00415970" w:rsidP="00CE44BD">
      <w:pPr>
        <w:jc w:val="center"/>
        <w:rPr>
          <w:rFonts w:cstheme="minorHAnsi"/>
          <w:b/>
          <w:color w:val="FFFF00"/>
          <w:sz w:val="28"/>
          <w:szCs w:val="28"/>
        </w:rPr>
      </w:pPr>
      <w:r>
        <w:rPr>
          <w:rFonts w:cstheme="minorHAnsi"/>
          <w:b/>
          <w:color w:val="FFFF00"/>
          <w:sz w:val="28"/>
          <w:szCs w:val="28"/>
        </w:rPr>
        <w:t>8-8:30 (registration)</w:t>
      </w:r>
      <w:r>
        <w:rPr>
          <w:rFonts w:cstheme="minorHAnsi"/>
          <w:b/>
          <w:color w:val="FFFF00"/>
          <w:sz w:val="28"/>
          <w:szCs w:val="28"/>
        </w:rPr>
        <w:br/>
      </w:r>
      <w:r w:rsidRPr="00415970">
        <w:rPr>
          <w:rFonts w:cstheme="minorHAnsi"/>
          <w:b/>
          <w:color w:val="FFFF00"/>
          <w:sz w:val="28"/>
          <w:szCs w:val="28"/>
        </w:rPr>
        <w:t>8:30am-4:00pm (training)</w:t>
      </w:r>
      <w:r>
        <w:rPr>
          <w:rFonts w:cstheme="minorHAnsi"/>
          <w:b/>
          <w:color w:val="FFFF00"/>
          <w:sz w:val="28"/>
          <w:szCs w:val="28"/>
        </w:rPr>
        <w:br/>
      </w:r>
      <w:r w:rsidRPr="00415970">
        <w:rPr>
          <w:rFonts w:cstheme="minorHAnsi"/>
          <w:b/>
          <w:color w:val="FFFF00"/>
          <w:sz w:val="18"/>
          <w:szCs w:val="18"/>
        </w:rPr>
        <w:t xml:space="preserve">1-hour lunch </w:t>
      </w:r>
      <w:r>
        <w:rPr>
          <w:rFonts w:cstheme="minorHAnsi"/>
          <w:b/>
          <w:color w:val="FFFF00"/>
          <w:sz w:val="18"/>
          <w:szCs w:val="18"/>
        </w:rPr>
        <w:t>break – on your own</w:t>
      </w:r>
    </w:p>
    <w:p w:rsidR="00415970" w:rsidRDefault="00415970" w:rsidP="00415970">
      <w:pPr>
        <w:rPr>
          <w:rFonts w:cstheme="minorHAnsi"/>
          <w:b/>
          <w:color w:val="FFFF00"/>
          <w:sz w:val="24"/>
          <w:szCs w:val="24"/>
        </w:rPr>
      </w:pPr>
      <w:r>
        <w:rPr>
          <w:rFonts w:cstheme="minorHAnsi"/>
          <w:b/>
          <w:color w:val="FFFF00"/>
          <w:sz w:val="36"/>
          <w:szCs w:val="36"/>
        </w:rPr>
        <w:t xml:space="preserve">*Special Pricing for this Event: </w:t>
      </w:r>
      <w:r w:rsidRPr="00353834">
        <w:rPr>
          <w:rFonts w:cstheme="minorHAnsi"/>
          <w:b/>
          <w:color w:val="FFFFFF" w:themeColor="background1"/>
          <w:sz w:val="36"/>
          <w:szCs w:val="36"/>
        </w:rPr>
        <w:t xml:space="preserve">$120 pre-registered </w:t>
      </w:r>
      <w:r w:rsidRPr="00415970">
        <w:rPr>
          <w:rFonts w:cstheme="minorHAnsi"/>
          <w:b/>
          <w:color w:val="FFFF00"/>
          <w:sz w:val="24"/>
          <w:szCs w:val="24"/>
        </w:rPr>
        <w:t>(</w:t>
      </w:r>
      <w:r>
        <w:rPr>
          <w:rFonts w:cstheme="minorHAnsi"/>
          <w:b/>
          <w:color w:val="FFFF00"/>
          <w:sz w:val="24"/>
          <w:szCs w:val="24"/>
        </w:rPr>
        <w:t>or $150</w:t>
      </w:r>
      <w:r w:rsidRPr="00415970">
        <w:rPr>
          <w:rFonts w:cstheme="minorHAnsi"/>
          <w:b/>
          <w:color w:val="FFFF00"/>
          <w:sz w:val="24"/>
          <w:szCs w:val="24"/>
        </w:rPr>
        <w:t xml:space="preserve"> at the door)</w:t>
      </w:r>
    </w:p>
    <w:p w:rsidR="00415970" w:rsidRDefault="00415970" w:rsidP="00353834">
      <w:pPr>
        <w:jc w:val="center"/>
        <w:rPr>
          <w:rFonts w:cstheme="minorHAnsi"/>
          <w:b/>
          <w:color w:val="FFFFFF" w:themeColor="background1"/>
          <w:sz w:val="24"/>
          <w:szCs w:val="24"/>
        </w:rPr>
      </w:pPr>
      <w:r w:rsidRPr="00353834">
        <w:rPr>
          <w:rFonts w:cstheme="minorHAnsi"/>
          <w:b/>
          <w:color w:val="FFFFFF" w:themeColor="background1"/>
          <w:sz w:val="24"/>
          <w:szCs w:val="24"/>
        </w:rPr>
        <w:t xml:space="preserve">Businesses are encouraged to send representatives to the course, and individuals without a business affiliation are </w:t>
      </w:r>
      <w:r w:rsidR="00353834" w:rsidRPr="00353834">
        <w:rPr>
          <w:rFonts w:cstheme="minorHAnsi"/>
          <w:b/>
          <w:color w:val="FFFFFF" w:themeColor="background1"/>
          <w:sz w:val="24"/>
          <w:szCs w:val="24"/>
        </w:rPr>
        <w:t xml:space="preserve">of course </w:t>
      </w:r>
      <w:r w:rsidRPr="00353834">
        <w:rPr>
          <w:rFonts w:cstheme="minorHAnsi"/>
          <w:b/>
          <w:color w:val="FFFFFF" w:themeColor="background1"/>
          <w:sz w:val="24"/>
          <w:szCs w:val="24"/>
        </w:rPr>
        <w:t xml:space="preserve">welcomed. </w:t>
      </w:r>
      <w:r w:rsidR="00353834" w:rsidRPr="00353834">
        <w:rPr>
          <w:rFonts w:cstheme="minorHAnsi"/>
          <w:b/>
          <w:color w:val="FF0000"/>
          <w:sz w:val="24"/>
          <w:szCs w:val="24"/>
        </w:rPr>
        <w:t xml:space="preserve">Limited seating </w:t>
      </w:r>
      <w:r w:rsidR="00353834">
        <w:rPr>
          <w:rFonts w:cstheme="minorHAnsi"/>
          <w:b/>
          <w:color w:val="FF0000"/>
          <w:sz w:val="24"/>
          <w:szCs w:val="24"/>
        </w:rPr>
        <w:t xml:space="preserve">is </w:t>
      </w:r>
      <w:r w:rsidR="00353834" w:rsidRPr="00353834">
        <w:rPr>
          <w:rFonts w:cstheme="minorHAnsi"/>
          <w:b/>
          <w:color w:val="FF0000"/>
          <w:sz w:val="24"/>
          <w:szCs w:val="24"/>
        </w:rPr>
        <w:t>available</w:t>
      </w:r>
      <w:r w:rsidR="00353834" w:rsidRPr="00353834">
        <w:rPr>
          <w:rFonts w:cstheme="minorHAnsi"/>
          <w:b/>
          <w:color w:val="FFFFFF" w:themeColor="background1"/>
          <w:sz w:val="24"/>
          <w:szCs w:val="24"/>
        </w:rPr>
        <w:t>, and attendees are expected from multiple states. Please sign up early to reserve your seat</w:t>
      </w:r>
    </w:p>
    <w:p w:rsidR="00353834" w:rsidRPr="009C7213" w:rsidRDefault="00AC6FC8" w:rsidP="00353834">
      <w:pPr>
        <w:jc w:val="center"/>
        <w:rPr>
          <w:rFonts w:ascii="Arial Black" w:hAnsi="Arial Black" w:cstheme="minorHAnsi"/>
          <w:color w:val="00B0F0"/>
          <w:sz w:val="56"/>
          <w:szCs w:val="56"/>
        </w:rPr>
      </w:pPr>
      <w:hyperlink r:id="rId7" w:history="1">
        <w:r w:rsidR="00353834" w:rsidRPr="009C7213">
          <w:rPr>
            <w:rStyle w:val="Hyperlink"/>
            <w:rFonts w:ascii="Arial Black" w:hAnsi="Arial Black" w:cstheme="minorHAnsi"/>
            <w:color w:val="00B0F0"/>
            <w:sz w:val="56"/>
            <w:szCs w:val="56"/>
          </w:rPr>
          <w:t>Register Now</w:t>
        </w:r>
      </w:hyperlink>
    </w:p>
    <w:sectPr w:rsidR="00353834" w:rsidRPr="009C7213" w:rsidSect="00CF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5B"/>
    <w:rsid w:val="00204B04"/>
    <w:rsid w:val="00353834"/>
    <w:rsid w:val="00370BA1"/>
    <w:rsid w:val="00414398"/>
    <w:rsid w:val="00415970"/>
    <w:rsid w:val="009C7213"/>
    <w:rsid w:val="00AC6FC8"/>
    <w:rsid w:val="00C637C0"/>
    <w:rsid w:val="00CD22E7"/>
    <w:rsid w:val="00CE44BD"/>
    <w:rsid w:val="00C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C08B"/>
  <w15:chartTrackingRefBased/>
  <w15:docId w15:val="{285FC6CB-60FA-4BDA-810F-59C2CF67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F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F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ebeckstromgroup.com/events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Beckstrom</dc:creator>
  <cp:keywords/>
  <dc:description/>
  <cp:lastModifiedBy>Terry Beckstrom</cp:lastModifiedBy>
  <cp:revision>3</cp:revision>
  <dcterms:created xsi:type="dcterms:W3CDTF">2017-11-11T15:37:00Z</dcterms:created>
  <dcterms:modified xsi:type="dcterms:W3CDTF">2017-11-11T15:43:00Z</dcterms:modified>
</cp:coreProperties>
</file>